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B8" w:rsidRPr="00EE71B8" w:rsidRDefault="00EE71B8" w:rsidP="00EE71B8">
      <w:r w:rsidRPr="00EE71B8">
        <w:t>Cámara ratificó Acuerdo de Libre Comercio entre Chile y Australia</w:t>
      </w:r>
    </w:p>
    <w:p w:rsidR="00EE71B8" w:rsidRPr="00EE71B8" w:rsidRDefault="00EE71B8" w:rsidP="00EE71B8">
      <w:r w:rsidRPr="00EE71B8">
        <w:t>El instrumento, suscrito en Canberra, el 30 de julio de 2008, permitirá el ingreso inmediato del 91 por ciento de los productos chilenos libres del pago de aranceles a la nación oceánica.</w:t>
      </w:r>
    </w:p>
    <w:p w:rsidR="00073F00" w:rsidRPr="00EE71B8" w:rsidRDefault="00EE71B8" w:rsidP="00EE71B8">
      <w:r w:rsidRPr="00EE71B8">
        <w:t>El texto (boletín 6220), fue aprobado en la Sala por 87 votos a favor y 1 abstención. El TLC promueve un mayor acercamiento con las economías del Asia Pacífico, que constituyen más del 40% de nuestras exportaciones el año 2007. De hecho, nuestro país es el segundo socio comercial de Australia en Latinoamérica, luego de México. </w:t>
      </w:r>
      <w:r w:rsidRPr="00EE71B8">
        <w:br/>
      </w:r>
      <w:r w:rsidRPr="00EE71B8">
        <w:br/>
        <w:t>El PIB de Australia representa más de cinco veces la economía de Chile y exhibe un ingreso per cápita tres veces superior al nacional en 2007. En tanto, el intercambio comercial entre ambos países, ese mismo año, creció en un 170% con respecto a 2003, mientras 2007 fue el primer año en que la balanza comercial mostró un saldo favorable a Chile de US$ 62 millones. </w:t>
      </w:r>
      <w:r w:rsidRPr="00EE71B8">
        <w:br/>
      </w:r>
      <w:r w:rsidRPr="00EE71B8">
        <w:br/>
        <w:t>Por otro lado, en Australia viven cerca de 50 mil inmigrantes chilenos, por lo que este Tratado tiene el potencial de facilitar la presencia económica, cultural y política de estos compatriotas. </w:t>
      </w:r>
      <w:r w:rsidRPr="00EE71B8">
        <w:br/>
      </w:r>
      <w:r w:rsidRPr="00EE71B8">
        <w:br/>
        <w:t>Beneficios del Tratado</w:t>
      </w:r>
      <w:r w:rsidRPr="00EE71B8">
        <w:br/>
      </w:r>
      <w:r w:rsidRPr="00EE71B8">
        <w:br/>
        <w:t>El texto señala que no existirán productos excluidos de la cobertura del Tratado, ya que todos serán desgravados totalmente, de manera inmediata o en seis años.</w:t>
      </w:r>
      <w:r w:rsidRPr="00EE71B8">
        <w:br/>
      </w:r>
      <w:r w:rsidRPr="00EE71B8">
        <w:br/>
        <w:t>En relación al acceso de mercancías, Chile obtuvo de Australia un 91% de los productos en desgravación inmediata, tales como los productos agrícolas, con excepción de las uvas frescas y las pasas, que gozarán de una desgravación en 6 años de forma lineal. Los productos industriales gozarán, en su mayoría, de acceso libre inmediato.</w:t>
      </w:r>
      <w:r w:rsidRPr="00EE71B8">
        <w:br/>
      </w:r>
      <w:r w:rsidRPr="00EE71B8">
        <w:br/>
        <w:t>Entre los productos beneficiados por la desgravación inmediata se encuentran el puré y el jugo de tomate; embutidos de carne bovina, pollo y cerdo; conservas de durazno, damasco y cerezas; jugos de manzana, frambuesa y durazno; espárragos congelados y dulce de leche (manjar), entre otros. </w:t>
      </w:r>
      <w:r w:rsidRPr="00EE71B8">
        <w:br/>
      </w:r>
      <w:r w:rsidRPr="00EE71B8">
        <w:br/>
        <w:t xml:space="preserve">Entre los que quedarán </w:t>
      </w:r>
      <w:proofErr w:type="spellStart"/>
      <w:r w:rsidRPr="00EE71B8">
        <w:t>desagravados</w:t>
      </w:r>
      <w:proofErr w:type="spellEnd"/>
      <w:r w:rsidRPr="00EE71B8">
        <w:t xml:space="preserve"> en 6 años, se cuentan los guantes de cirugía; uvas frescas y pasas; y confecciones, como los pantalones de algodón y los trajes de vestir de lana o pelo fino.</w:t>
      </w:r>
      <w:r w:rsidRPr="00EE71B8">
        <w:br/>
      </w:r>
      <w:r w:rsidRPr="00EE71B8">
        <w:br/>
        <w:t>Por su parte, Australia obtuvo de Chile un 87% de los productos con acceso inmediato. </w:t>
      </w:r>
      <w:r w:rsidRPr="00EE71B8">
        <w:br/>
      </w:r>
      <w:r w:rsidRPr="00EE71B8">
        <w:br/>
        <w:t>Categorías especiales</w:t>
      </w:r>
      <w:r w:rsidRPr="00EE71B8">
        <w:br/>
      </w:r>
      <w:r w:rsidRPr="00EE71B8">
        <w:br/>
        <w:t xml:space="preserve">El azúcar, trigo y harina de trigo quedaron en categorías especiales. El arancel ad </w:t>
      </w:r>
      <w:proofErr w:type="spellStart"/>
      <w:r w:rsidRPr="00EE71B8">
        <w:t>valorem</w:t>
      </w:r>
      <w:proofErr w:type="spellEnd"/>
      <w:r w:rsidRPr="00EE71B8">
        <w:t xml:space="preserve"> del azúcar (equivalente a 6%) llegará a 0 en el año 2012. Por su parte, el trigo y la harina de trigo se desgravarán en 7 etapas, que van desde la entrada en vigencia del Tratado de Libre Comercio hasta el año 2015. </w:t>
      </w:r>
      <w:r w:rsidRPr="00EE71B8">
        <w:br/>
      </w:r>
      <w:r w:rsidRPr="00EE71B8">
        <w:br/>
      </w:r>
      <w:r w:rsidRPr="00EE71B8">
        <w:lastRenderedPageBreak/>
        <w:t>Los productos lácteos (con excepción de algunos quesos), arroz, fructosa químicamente pura, entre otros, quedaron en la categoría más larga, que es de 6 años.</w:t>
      </w:r>
      <w:r w:rsidRPr="00EE71B8">
        <w:br/>
      </w:r>
      <w:r w:rsidRPr="00EE71B8">
        <w:br/>
        <w:t>El Tratado de Libre Comercio será visto ahora por el Senado, en segundo trámite constitucional. </w:t>
      </w:r>
      <w:r w:rsidRPr="00EE71B8">
        <w:br/>
      </w:r>
      <w:r w:rsidRPr="00EE71B8">
        <w:br/>
        <w:t>Miércoles 17 de diciembre de 2008</w:t>
      </w:r>
    </w:p>
    <w:sectPr w:rsidR="00073F00" w:rsidRPr="00EE71B8" w:rsidSect="00073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619EC"/>
    <w:rsid w:val="00070B20"/>
    <w:rsid w:val="00073F00"/>
    <w:rsid w:val="00122237"/>
    <w:rsid w:val="003619EC"/>
    <w:rsid w:val="004902DC"/>
    <w:rsid w:val="00B05D83"/>
    <w:rsid w:val="00C15603"/>
    <w:rsid w:val="00EE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1">
    <w:name w:val="hipervnculo1"/>
    <w:basedOn w:val="Fuentedeprrafopredeter"/>
    <w:rsid w:val="00070B20"/>
  </w:style>
  <w:style w:type="character" w:customStyle="1" w:styleId="apple-converted-space">
    <w:name w:val="apple-converted-space"/>
    <w:basedOn w:val="Fuentedeprrafopredeter"/>
    <w:rsid w:val="00C1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2431</Characters>
  <Application>Microsoft Office Word</Application>
  <DocSecurity>0</DocSecurity>
  <Lines>20</Lines>
  <Paragraphs>5</Paragraphs>
  <ScaleCrop>false</ScaleCrop>
  <Company>DM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2012-10-02T21:39:00Z</dcterms:created>
  <dcterms:modified xsi:type="dcterms:W3CDTF">2012-10-02T21:39:00Z</dcterms:modified>
</cp:coreProperties>
</file>